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 </w:t>
      </w:r>
    </w:p>
    <w:p w14:paraId="02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</w:p>
    <w:p w14:paraId="03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1"/>
          <w:color w:val="000000"/>
          <w:sz w:val="28"/>
          <w:u w:val="none"/>
        </w:rPr>
      </w:pPr>
      <w:r>
        <w:rPr>
          <w:rFonts w:ascii="Times New Roman" w:hAnsi="Times New Roman"/>
          <w:b w:val="1"/>
          <w:color w:val="000000"/>
          <w:sz w:val="28"/>
          <w:u w:val="none"/>
        </w:rPr>
        <w:t>Прокуратура г. Электростали Московской области разъясняет: «</w:t>
      </w:r>
      <w:r>
        <w:rPr>
          <w:rFonts w:ascii="Times New Roman" w:hAnsi="Times New Roman"/>
          <w:b w:val="1"/>
          <w:color w:val="000000"/>
          <w:sz w:val="28"/>
          <w:u w:val="none"/>
        </w:rPr>
        <w:t>Подписан закон об осуществлении профилактического учета в следственных изоляторах и исправительных учреждениях»</w:t>
      </w:r>
    </w:p>
    <w:p w14:paraId="04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Речь идет о Федеральном законе от 31.07.2025 № 323-ФЗ «О внесении изменений в отдельные законодательные акты Российской Федерации».</w:t>
      </w:r>
    </w:p>
    <w:p w14:paraId="05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В исправительных учреждениях осуществляется профилактический учет осужденных к лишению свободы. В следственных изоляторах такой учет осуществляется в отношении подозреваемых, обвиняемых и осужденных. Порядок учета определяется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исполнения уголовных наказаний.</w:t>
      </w:r>
    </w:p>
    <w:p w14:paraId="06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Совершенствуется порядок применения физической силы, специальных средств и огнестрельного оружия при розыске осужденных к уголовным наказаниям, исполнение которых возложено на учреждения и органы уголовно-исполнительной системы.</w:t>
      </w:r>
    </w:p>
    <w:p w14:paraId="07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Закон вступает в силу по истечении 180 дней после дня его официального опубликования.</w:t>
      </w:r>
    </w:p>
    <w:p w14:paraId="08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2025-11-21T08:20:32Z</dcterms:modified>
</cp:coreProperties>
</file>